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округа Мытищи 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«</w:t>
      </w:r>
      <w:r w:rsidR="0070733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07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A472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707339">
        <w:rPr>
          <w:rFonts w:ascii="Times New Roman" w:eastAsia="Times New Roman" w:hAnsi="Times New Roman" w:cs="Times New Roman"/>
          <w:color w:val="000000"/>
          <w:sz w:val="28"/>
          <w:szCs w:val="28"/>
        </w:rPr>
        <w:t>4747</w:t>
      </w:r>
      <w:bookmarkStart w:id="0" w:name="_GoBack"/>
      <w:bookmarkEnd w:id="0"/>
    </w:p>
    <w:p w:rsidR="00560BDE" w:rsidRDefault="00560BDE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560BDE" w:rsidRDefault="00560BDE" w:rsidP="00371DAD">
      <w:pPr>
        <w:pBdr>
          <w:top w:val="nil"/>
          <w:left w:val="nil"/>
          <w:bottom w:val="nil"/>
          <w:right w:val="nil"/>
          <w:between w:val="nil"/>
        </w:pBdr>
        <w:tabs>
          <w:tab w:val="left" w:pos="7155"/>
          <w:tab w:val="right" w:pos="9972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городского округа Мытищи Московской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560BDE" w:rsidRDefault="00560BDE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в сфере муниципального контроля                            за исполнением единой теплоснабжающей организацией обязательств                       по строительству, реконструкции и (или) модернизации объектов теплоснабжения на территории городского округа Мытищи Московской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(далее – Программа) разработана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                        к нарушениям обязательных требований и (или) причинению вреда (ущерба) охраняемым законом ценностям в отношении единой теплоснабжающей организации, а также создания условий для доведения обязательных требований до контролируемого лица, повышения информированности о способах                     их соблюдения.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Анализ текущего состояния осуществления муниципального контроля                   за исполнением единой теплоснабжающей организацией обязательств               по строительству, реконструкции и (или) модернизации объектов теплоснабжения,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                     по строительству, реконструкции и (или) модернизации объектов теплоснабжения, необходимых для развития, обеспечения надежности                      и энергетической эффективности системы теплоснабжения  и  определенных для нее в схеме теплоснабжения,  требований Федерального закона                           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Администрацией городского округа Мытищи Московской области за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проверок в соответствии с действующим законодательством Российской Федерации не проводилось.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целях профилактики нарушений требований законодательства           в сфере исполнения единой теплоснабжающей организацией обязательств               по строительству, реконструкции и (или) модернизации объектов теплоснабжения планируется: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постоянное совершенствование и развитие тематического раздела                                на официальном сайте Администрации городского округа Мытищи                          в информационно-телекоммуникационной сети Интернет;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обновление (при необходимости) перечня наименований, реквизитов              и текстов нормативных правовых актов и (или) их отдельных частей (положений), оценка соблюдения которых является предметом муниципального контроля в сфере исполнения единой теплоснабжающей организацией обязательств по строительству, реконструкции и (или) модернизации объектов теплоснабжения, а также информации о должностных лицах, осуществляющих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теплоснабжения, их контактных данных;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своевременное размещение планов проведения плановы</w:t>
      </w:r>
      <w:r w:rsidR="001B5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E05D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B527C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онтрольных мероприятий</w:t>
      </w:r>
      <w:r w:rsidR="001C1137">
        <w:rPr>
          <w:rFonts w:ascii="Times New Roman" w:eastAsia="Times New Roman" w:hAnsi="Times New Roman" w:cs="Times New Roman"/>
          <w:color w:val="000000"/>
          <w:sz w:val="28"/>
          <w:szCs w:val="28"/>
        </w:rPr>
        <w:t>, результатов контрольных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подготовка развернутых ответов на часто задаваемые вопросы;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устное консультирование контролируемого лица и (или) его представителей на личном приеме, а также по телефону по вопросам соблюдения требований законодательства в сфере исполнения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ежегодное обобщение правоприменительной практики с указанием наиболее часто встречающихся случаев нарушений требований законодательства в сфере исполнения единой теплоснабжающей организацией обязательств                            по строительству, реконструкции и (или) модернизации объектов теплоснабжения с рекомендациями в отношении мер, которые должны приниматься в целях недопущения таких нарушений;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объявление предостережений о недопустимости нарушения обязательных требований.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Цели и задачи реализации Программы профилактики.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существующих и потенциальных условий, причин                                 и факторов, способных привести к нарушениям обязательных требований                  и (или) причинению вреда (ущерба) охраняемым законом ценностям;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создание условий для доведения обязательных требований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 контролируемого лица, повышение информированности о способах                      их соблюдения.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предотвращение риска причинения вреда и снижения уровня ущерба охраняемым законом ценностям вследствие нарушений обязательных требований;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повышение прозрачности деятельности при осуществлении муниципального контроля в сфере исполнения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формирование моделей социально ответственного, добросовестного правового поведения контролируемого лица.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достижения поставленной цели необходимо решить следующие основные задачи: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формирование у контролируемого лица единообразного понимания требований законодательства в сфере исполнения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                               на устранение нарушений обязательных требований;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принцип понятности - представление контролируемому лицу информации               о требованиях законодательства в сфере исполнения единой теплоснабжающей организацией обязательств по строительству, реконструкции и (или) модернизации объектов теплоснабжения в простой исчерпывающей форме (описание, пояснение, приведение примеров).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принцип информационной открытости - доступность для контролируемого лица сведений об организации и проведении профилактических мероприятий;</w:t>
      </w:r>
    </w:p>
    <w:p w:rsidR="00560BDE" w:rsidRDefault="00371DAD" w:rsidP="001B5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принцип обязательности - строгая необходимость проведения профилактических мероприятий;</w:t>
      </w:r>
    </w:p>
    <w:p w:rsidR="00560BDE" w:rsidRDefault="001B527C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71DAD">
        <w:rPr>
          <w:rFonts w:ascii="Times New Roman" w:eastAsia="Times New Roman" w:hAnsi="Times New Roman" w:cs="Times New Roman"/>
          <w:color w:val="000000"/>
          <w:sz w:val="28"/>
          <w:szCs w:val="28"/>
        </w:rPr>
        <w:t>) принцип периодичности - обеспечение безусловной регулярности проведения профилактических мероприятий.</w:t>
      </w:r>
    </w:p>
    <w:p w:rsidR="00560BDE" w:rsidRDefault="001B527C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="00371DAD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оложении о виде контроля мероприятия, направленные                                   на нематериальное поощрение добросовестных контролируемых лиц,                        не установлены, следовательно, меры стимулирования добросовестности                     в программе не предусмотрены. В положении о виде контроля самостоятельная оценка соблюдения обязательных требований (самообследование)                            не предусмотрена, следовательно, в программе способы самообследования                 в автоматизированном режиме не определены.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Перечень профилактических мероприятий, сроки (периодичность)                  их проведения.</w:t>
      </w:r>
    </w:p>
    <w:p w:rsidR="00560BDE" w:rsidRDefault="001B527C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В соответствии с П</w:t>
      </w:r>
      <w:r w:rsidR="00371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оложением о муниципальном контроле                              за исполнением единой теплоснабжающей организацией обязательств                    </w:t>
      </w:r>
      <w:r w:rsidR="00371D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строительству, реконструкции и (или) модернизации объектов теплоснабжения, утвержденным решением Совета депутатов городского округа Мытищи Московской области от 21.10.2021 №31/7, проводятся следующие профилактические мероприятия:</w:t>
      </w:r>
    </w:p>
    <w:p w:rsidR="00560BDE" w:rsidRDefault="00371DAD" w:rsidP="00371D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информирование;</w:t>
      </w:r>
    </w:p>
    <w:p w:rsidR="00560BDE" w:rsidRDefault="00371DAD" w:rsidP="00371D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правоприменительной практики;</w:t>
      </w:r>
    </w:p>
    <w:p w:rsidR="00560BDE" w:rsidRDefault="00371DAD" w:rsidP="00371D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 предостережений;</w:t>
      </w:r>
    </w:p>
    <w:p w:rsidR="00560BDE" w:rsidRDefault="00371DAD" w:rsidP="00371D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консультирование;</w:t>
      </w:r>
    </w:p>
    <w:p w:rsidR="00560BDE" w:rsidRDefault="00371DAD" w:rsidP="00371D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профилактический визит.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Перечень основных профилактических мероприятий с указанием сроков (периодичности) их проведения, лиц ответственных за их осуществление указаны в Приложении к программе.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Показатели результативности и эффективности Программы</w:t>
      </w:r>
    </w:p>
    <w:p w:rsidR="00560BDE" w:rsidRDefault="00560BDE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96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90"/>
        <w:gridCol w:w="4503"/>
        <w:gridCol w:w="4556"/>
      </w:tblGrid>
      <w:tr w:rsidR="00560BDE">
        <w:trPr>
          <w:trHeight w:val="7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Планируемый показатель</w:t>
            </w:r>
          </w:p>
        </w:tc>
      </w:tr>
      <w:tr w:rsidR="00560BDE">
        <w:trPr>
          <w:trHeight w:val="31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  <w:p w:rsidR="00560BDE" w:rsidRDefault="00560BDE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560BDE">
        <w:trPr>
          <w:trHeight w:val="17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– 100 %</w:t>
            </w:r>
          </w:p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исполнено – 0%</w:t>
            </w:r>
          </w:p>
        </w:tc>
      </w:tr>
      <w:tr w:rsidR="00560BDE">
        <w:trPr>
          <w:trHeight w:val="11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>
            <wp:extent cx="1009015" cy="514350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Пэф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Итоговая оценка эффективности реализации Программы профилактики;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114300" distR="114300">
            <wp:extent cx="444500" cy="307975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0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сумма фактических значений показателей Программы профилактики             по итогам календарного года;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- общее количество показателей Программы профилактики.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Пэф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равным 100 %.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оценки эффективности реализации Программы профилактики определяется уровень профилактической работы контрольного органа.</w:t>
      </w: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9639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842"/>
        <w:gridCol w:w="1985"/>
        <w:gridCol w:w="1417"/>
      </w:tblGrid>
      <w:tr w:rsidR="00560B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 от 71% до 80% профилактических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81% до 100% профилактических мероприятий</w:t>
            </w:r>
          </w:p>
        </w:tc>
      </w:tr>
      <w:tr w:rsidR="00560B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результативности профилактической работы контрольного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Низкий </w:t>
            </w:r>
          </w:p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Плановый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лидерства</w:t>
            </w:r>
          </w:p>
        </w:tc>
      </w:tr>
    </w:tbl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1C9B" w:rsidRDefault="00561C9B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1C9B" w:rsidRDefault="00561C9B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1C9B" w:rsidRDefault="00561C9B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1C9B" w:rsidRDefault="00561C9B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1C9B" w:rsidRDefault="00561C9B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1C9B" w:rsidRDefault="00561C9B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1DAD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71DAD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1EA9" w:rsidRDefault="00781EA9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1EA9" w:rsidRDefault="00781EA9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</w:t>
      </w:r>
      <w:r w:rsidR="00AA47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 программе профилактики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рисков причинения вреда (ущерба) 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охраняемым законом ценностям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 осуществлении муниципального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контроля за исполнением единой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теплоснабжающей организацией обязательств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 строительству, реконструкции и (или)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модернизации объектов теплоснабжения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территории городского округа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Мытищи на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</w:t>
      </w: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профилактических мероприятий,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(периодичность) их проведения</w:t>
      </w: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9780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75"/>
        <w:gridCol w:w="2409"/>
        <w:gridCol w:w="2976"/>
      </w:tblGrid>
      <w:tr w:rsidR="00560BDE">
        <w:trPr>
          <w:trHeight w:val="28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Профилактические мероприятия</w:t>
            </w:r>
          </w:p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Периодичность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Ответственное должностное лицо</w:t>
            </w:r>
          </w:p>
        </w:tc>
      </w:tr>
      <w:tr w:rsidR="00560BDE" w:rsidTr="004701B3">
        <w:trPr>
          <w:trHeight w:val="447"/>
          <w:tblHeader/>
        </w:trPr>
        <w:tc>
          <w:tcPr>
            <w:tcW w:w="720" w:type="dxa"/>
            <w:vAlign w:val="center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675" w:type="dxa"/>
            <w:vAlign w:val="center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409" w:type="dxa"/>
            <w:vAlign w:val="center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976" w:type="dxa"/>
            <w:vAlign w:val="center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</w:tr>
      <w:tr w:rsidR="00560BDE" w:rsidTr="004701B3">
        <w:trPr>
          <w:cantSplit/>
          <w:trHeight w:val="3759"/>
        </w:trPr>
        <w:tc>
          <w:tcPr>
            <w:tcW w:w="720" w:type="dxa"/>
            <w:vMerge w:val="restart"/>
          </w:tcPr>
          <w:p w:rsidR="00560BDE" w:rsidRDefault="00371DAD" w:rsidP="0047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дминистрации городского округа Мытищи актуальной информации:</w:t>
            </w:r>
          </w:p>
        </w:tc>
        <w:tc>
          <w:tcPr>
            <w:tcW w:w="2409" w:type="dxa"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  <w:vMerge w:val="restart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 w:rsidTr="00561C9B">
        <w:trPr>
          <w:cantSplit/>
          <w:trHeight w:val="1769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тексты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409" w:type="dxa"/>
          </w:tcPr>
          <w:p w:rsidR="00560BDE" w:rsidRDefault="00781EA9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постоянно </w:t>
            </w:r>
            <w:r w:rsidR="00371D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поддерживать в актуальном состоянии</w:t>
            </w:r>
          </w:p>
        </w:tc>
        <w:tc>
          <w:tcPr>
            <w:tcW w:w="2976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20786">
        <w:trPr>
          <w:cantSplit/>
        </w:trPr>
        <w:tc>
          <w:tcPr>
            <w:tcW w:w="720" w:type="dxa"/>
            <w:vMerge/>
          </w:tcPr>
          <w:p w:rsidR="00520786" w:rsidRDefault="00520786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20786" w:rsidRDefault="00520786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Перечень индикаторов риска нарушения обязательных требований при осуществлении муниципального контроля за исполнением единой теплоснабжающей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организацией  обязательств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 строительству, реконструкции и (или) модернизации объектов теплоснабжения</w:t>
            </w:r>
          </w:p>
        </w:tc>
        <w:tc>
          <w:tcPr>
            <w:tcW w:w="2409" w:type="dxa"/>
          </w:tcPr>
          <w:p w:rsidR="00520786" w:rsidRDefault="004E1082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Постоянно поддерживать в актуальном состоянии</w:t>
            </w:r>
          </w:p>
        </w:tc>
        <w:tc>
          <w:tcPr>
            <w:tcW w:w="2976" w:type="dxa"/>
          </w:tcPr>
          <w:p w:rsidR="00520786" w:rsidRDefault="004E1082" w:rsidP="004E1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1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  <w:p w:rsidR="00561C9B" w:rsidRDefault="00561C9B" w:rsidP="004E1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C9B" w:rsidRDefault="00561C9B" w:rsidP="004E1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701B3">
        <w:trPr>
          <w:cantSplit/>
        </w:trPr>
        <w:tc>
          <w:tcPr>
            <w:tcW w:w="720" w:type="dxa"/>
            <w:vMerge/>
          </w:tcPr>
          <w:p w:rsidR="004701B3" w:rsidRDefault="004701B3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4701B3" w:rsidRDefault="004701B3" w:rsidP="0047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Порядок отнесения объектов контроля к категориям риска</w:t>
            </w:r>
          </w:p>
        </w:tc>
        <w:tc>
          <w:tcPr>
            <w:tcW w:w="2409" w:type="dxa"/>
          </w:tcPr>
          <w:p w:rsidR="004701B3" w:rsidRDefault="004701B3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Постоянно поддерживать в актуальном состоянии</w:t>
            </w:r>
          </w:p>
        </w:tc>
        <w:tc>
          <w:tcPr>
            <w:tcW w:w="2976" w:type="dxa"/>
          </w:tcPr>
          <w:p w:rsidR="004701B3" w:rsidRDefault="004701B3" w:rsidP="0047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70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  <w:p w:rsidR="00561C9B" w:rsidRDefault="00561C9B" w:rsidP="0047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C9B" w:rsidRPr="004E1082" w:rsidRDefault="00561C9B" w:rsidP="0047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60BDE" w:rsidTr="00561C9B">
        <w:trPr>
          <w:cantSplit/>
          <w:trHeight w:val="351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сведения об изменениях, внесенных в нормативные правовые акты, регулирующие осуществление муниципального  контроля в сфере исполнения единой 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мере необходимости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</w:p>
          <w:p w:rsidR="00561C9B" w:rsidRDefault="00561C9B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C9B" w:rsidRDefault="00561C9B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C9B" w:rsidRDefault="00561C9B" w:rsidP="0056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60BDE">
        <w:trPr>
          <w:cantSplit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707339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9">
              <w:r w:rsidR="00371DAD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перечень</w:t>
              </w:r>
            </w:hyperlink>
            <w:r w:rsidR="00371D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409" w:type="dxa"/>
          </w:tcPr>
          <w:p w:rsidR="00560BDE" w:rsidRDefault="00781EA9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постоянно </w:t>
            </w:r>
            <w:r w:rsidR="00371D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поддерживать в актуальном состоянии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  <w:p w:rsidR="00561C9B" w:rsidRDefault="00561C9B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C9B" w:rsidRDefault="00561C9B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C9B" w:rsidRDefault="00561C9B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60BDE" w:rsidTr="00561C9B">
        <w:trPr>
          <w:cantSplit/>
          <w:trHeight w:val="20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года, поддерживать в актуальном состоянии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cantSplit/>
          <w:trHeight w:val="1389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года, поддерживать в актуальном состоянии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cantSplit/>
          <w:trHeight w:val="2216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года, поддерживать в актуальном состоянии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cantSplit/>
          <w:trHeight w:val="2128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срок до 1 июля года, следующего за отчетным годом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cantSplit/>
          <w:trHeight w:val="1114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ежегодный доклад о муниципальном контроле в сфере исполнения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срок до 15 марта года, следующего за отчетным годом 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cantSplit/>
          <w:trHeight w:val="1880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мере необходимости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cantSplit/>
          <w:trHeight w:val="2440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Программы профилактики</w:t>
            </w:r>
            <w:r w:rsidR="00781E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рисков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г. 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не позднее </w:t>
            </w:r>
          </w:p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октября 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г. </w:t>
            </w:r>
          </w:p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(проект Программы для общественного обсуждения);</w:t>
            </w:r>
          </w:p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5 дней со дня утверждения</w:t>
            </w:r>
            <w:r w:rsidR="00781E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но не позднее 25.12.2023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(утвержденной Программы)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cantSplit/>
          <w:trHeight w:val="240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Ежегодных планов проведения плановых контрольных (надзорных) мероприятий по муниципальному контролю в сфере исполнения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течение 5 рабочих дней со дня их утверждения </w:t>
            </w:r>
          </w:p>
          <w:p w:rsidR="00560BDE" w:rsidRDefault="00781EA9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(до 20</w:t>
            </w:r>
            <w:r w:rsidR="00371D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декабря года, предшествующего году реализации ежегодного плана)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cantSplit/>
          <w:trHeight w:val="2204"/>
        </w:trPr>
        <w:tc>
          <w:tcPr>
            <w:tcW w:w="720" w:type="dxa"/>
            <w:vMerge w:val="restart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Информирование контролируемого лица и иных заинтересованных лиц по вопросам соблюдения обязательных требований законодательства в сфере исполнения единой теплоснабжающей организацией обязательств по строительству, реконструкции и (или) модернизации объектов теплоснабжения посредством: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cantSplit/>
          <w:trHeight w:val="63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60651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 w:rsidR="00371D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убликаций на официальном сайте Администрации городского округа Мытищи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trHeight w:val="2216"/>
        </w:trPr>
        <w:tc>
          <w:tcPr>
            <w:tcW w:w="720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3675" w:type="dxa"/>
          </w:tcPr>
          <w:p w:rsidR="00560BDE" w:rsidRDefault="00781EA9" w:rsidP="0078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Обобщение контрольным органом </w:t>
            </w:r>
            <w:r w:rsidR="00371D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правоприменительной практики осуществления муниципального контроля  в сфере исполнения единой теплоснабжающей организацией обязательств по строительству, реконструкции и (или) модернизации объектов теплоснабжения </w:t>
            </w:r>
          </w:p>
        </w:tc>
        <w:tc>
          <w:tcPr>
            <w:tcW w:w="2409" w:type="dxa"/>
          </w:tcPr>
          <w:p w:rsidR="00560BDE" w:rsidRDefault="00781EA9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ежегодно, не позднее 1 июля</w:t>
            </w:r>
            <w:r w:rsidR="00371D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202</w:t>
            </w:r>
            <w:r w:rsidR="00371DAD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="00371D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года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trHeight w:val="1076"/>
        </w:trPr>
        <w:tc>
          <w:tcPr>
            <w:tcW w:w="720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соответствии с законодательством Российской Федерации</w:t>
            </w:r>
            <w:r w:rsidR="00781E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(не позднее 30 дней со дня получения сведений</w:t>
            </w:r>
            <w:r w:rsidR="006065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указанных в п. 3.5 Положения о муниципальном контроле</w:t>
            </w:r>
            <w:r w:rsidR="00781E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trHeight w:val="3305"/>
        </w:trPr>
        <w:tc>
          <w:tcPr>
            <w:tcW w:w="720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5.</w:t>
            </w:r>
          </w:p>
        </w:tc>
        <w:tc>
          <w:tcPr>
            <w:tcW w:w="3675" w:type="dxa"/>
          </w:tcPr>
          <w:p w:rsidR="00D8415A" w:rsidRPr="00D8415A" w:rsidRDefault="00D8415A" w:rsidP="00D84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41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Консультирование осуществляется в устной форме (по телефону, посредством видео-конференц-связи, на личном приеме либо </w:t>
            </w:r>
          </w:p>
          <w:p w:rsidR="005920D8" w:rsidRDefault="00D8415A" w:rsidP="00D84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41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ходе проведения профилактического мероприятия, контрольного мероприятия) или в письменной форме в случаях и  по вопросам </w:t>
            </w:r>
            <w:r w:rsidR="00725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п. 3.6 Положения о муниципальном контроле.</w:t>
            </w:r>
          </w:p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обращениям контролируемого лица и их представителей, поступившим в течение года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trHeight w:val="188"/>
        </w:trPr>
        <w:tc>
          <w:tcPr>
            <w:tcW w:w="720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3675" w:type="dxa"/>
          </w:tcPr>
          <w:p w:rsidR="00197274" w:rsidRDefault="00197274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Профилактический визит:</w:t>
            </w:r>
          </w:p>
          <w:p w:rsidR="00197274" w:rsidRDefault="00197274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97274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  <w:p w:rsidR="00197274" w:rsidRPr="00197274" w:rsidRDefault="00197274" w:rsidP="00197274">
            <w:pPr>
              <w:ind w:left="1" w:hanging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7274" w:rsidRDefault="00197274" w:rsidP="00197274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60BDE" w:rsidRPr="00197274" w:rsidRDefault="00197274" w:rsidP="00197274">
            <w:pPr>
              <w:ind w:left="1" w:hanging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профилактического визита по заявлению контролируемого лица</w:t>
            </w:r>
          </w:p>
        </w:tc>
        <w:tc>
          <w:tcPr>
            <w:tcW w:w="2409" w:type="dxa"/>
          </w:tcPr>
          <w:p w:rsidR="00197274" w:rsidRDefault="00371DAD" w:rsidP="0072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 реже чем 2 раза в год (I и IV квартал 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г.)</w:t>
            </w:r>
          </w:p>
          <w:p w:rsidR="00197274" w:rsidRDefault="00197274" w:rsidP="0072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97274" w:rsidRDefault="00197274" w:rsidP="0072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97274" w:rsidRDefault="00197274" w:rsidP="0072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97274" w:rsidRDefault="00197274" w:rsidP="0072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97274" w:rsidRDefault="00197274" w:rsidP="0072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97274" w:rsidRDefault="00197274" w:rsidP="0072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97274" w:rsidRDefault="00197274" w:rsidP="0072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25FB2" w:rsidRDefault="00197274" w:rsidP="0019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="00725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сроки по согласованию с контролир</w:t>
            </w:r>
            <w:r w:rsidR="00C155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  <w:r w:rsidR="00725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емым лицом в случаях </w:t>
            </w:r>
            <w:proofErr w:type="gramStart"/>
            <w:r w:rsidR="00725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установленных</w:t>
            </w:r>
            <w:proofErr w:type="gramEnd"/>
            <w:r w:rsidR="00725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 п.п.10,13 ст. 52 ФЗ-248 от 31.07.2020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</w:tbl>
    <w:p w:rsidR="00560BDE" w:rsidRDefault="00560BDE" w:rsidP="00560B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726" w:rsidRDefault="00AA4726" w:rsidP="00560B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726" w:rsidRDefault="00AA4726" w:rsidP="00560B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726" w:rsidRDefault="00AA4726" w:rsidP="00560B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726" w:rsidRDefault="00AA4726" w:rsidP="00560B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726" w:rsidRDefault="00AA4726" w:rsidP="00560B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726" w:rsidRDefault="00AA4726" w:rsidP="00AA47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7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2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 программе профилактики</w:t>
      </w:r>
    </w:p>
    <w:p w:rsidR="00AA4726" w:rsidRDefault="00AA4726" w:rsidP="00AA47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рисков причинения вреда (ущерба) </w:t>
      </w:r>
    </w:p>
    <w:p w:rsidR="00AA4726" w:rsidRDefault="00AA4726" w:rsidP="00AA47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охраняемым законом ценностям</w:t>
      </w:r>
    </w:p>
    <w:p w:rsidR="00AA4726" w:rsidRDefault="00AA4726" w:rsidP="00AA47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 осуществлении муниципального</w:t>
      </w:r>
    </w:p>
    <w:p w:rsidR="00AA4726" w:rsidRDefault="00AA4726" w:rsidP="00AA47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контроля за исполнением единой</w:t>
      </w:r>
    </w:p>
    <w:p w:rsidR="00AA4726" w:rsidRDefault="00AA4726" w:rsidP="00AA47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теплоснабжающей организацией обязательств</w:t>
      </w:r>
    </w:p>
    <w:p w:rsidR="00AA4726" w:rsidRDefault="00AA4726" w:rsidP="00AA47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 строительству, реконструкции и (или)</w:t>
      </w:r>
    </w:p>
    <w:p w:rsidR="00AA4726" w:rsidRDefault="00AA4726" w:rsidP="00AA47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модернизации объектов теплоснабжения</w:t>
      </w:r>
    </w:p>
    <w:p w:rsidR="00AA4726" w:rsidRDefault="00AA4726" w:rsidP="00AA47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территории городского округа</w:t>
      </w:r>
    </w:p>
    <w:p w:rsidR="00AA4726" w:rsidRDefault="00AA4726" w:rsidP="00AA47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Мытищи на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</w:t>
      </w:r>
    </w:p>
    <w:p w:rsidR="00AA4726" w:rsidRPr="00AA4726" w:rsidRDefault="00AA4726" w:rsidP="00AA4726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AA4726" w:rsidRPr="00AA4726" w:rsidRDefault="00AA4726" w:rsidP="00AA4726">
      <w:pPr>
        <w:widowControl/>
        <w:autoSpaceDE/>
        <w:autoSpaceDN/>
        <w:adjustRightInd/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</w:p>
    <w:p w:rsidR="00AA4726" w:rsidRPr="00AA4726" w:rsidRDefault="00AA4726" w:rsidP="00AA4726">
      <w:pPr>
        <w:widowControl/>
        <w:autoSpaceDE/>
        <w:autoSpaceDN/>
        <w:adjustRightInd/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</w:p>
    <w:p w:rsidR="00AA4726" w:rsidRPr="00AA4726" w:rsidRDefault="00AA4726" w:rsidP="00AA4726">
      <w:pPr>
        <w:widowControl/>
        <w:tabs>
          <w:tab w:val="left" w:pos="2718"/>
        </w:tabs>
        <w:autoSpaceDE/>
        <w:autoSpaceDN/>
        <w:adjustRightInd/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726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AA4726" w:rsidRPr="00AA4726" w:rsidRDefault="00AA4726" w:rsidP="00AA4726">
      <w:pPr>
        <w:widowControl/>
        <w:tabs>
          <w:tab w:val="left" w:pos="2718"/>
        </w:tabs>
        <w:autoSpaceDE/>
        <w:autoSpaceDN/>
        <w:adjustRightInd/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726">
        <w:rPr>
          <w:rFonts w:ascii="Times New Roman" w:eastAsia="Times New Roman" w:hAnsi="Times New Roman" w:cs="Times New Roman"/>
          <w:sz w:val="28"/>
          <w:szCs w:val="28"/>
        </w:rPr>
        <w:t>контролируемых лиц, в отношении которых проводится профилактический визит по заявлению указанных лиц на 2024 год</w:t>
      </w:r>
    </w:p>
    <w:p w:rsidR="00AA4726" w:rsidRPr="00AA4726" w:rsidRDefault="00AA4726" w:rsidP="00AA4726">
      <w:pPr>
        <w:widowControl/>
        <w:tabs>
          <w:tab w:val="left" w:pos="2718"/>
        </w:tabs>
        <w:autoSpaceDE/>
        <w:autoSpaceDN/>
        <w:adjustRightInd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452"/>
        <w:gridCol w:w="1893"/>
        <w:gridCol w:w="1370"/>
        <w:gridCol w:w="1619"/>
        <w:gridCol w:w="1987"/>
      </w:tblGrid>
      <w:tr w:rsidR="00AA4726" w:rsidRPr="00AA4726" w:rsidTr="00DD2468">
        <w:tc>
          <w:tcPr>
            <w:tcW w:w="710" w:type="dxa"/>
          </w:tcPr>
          <w:p w:rsidR="00AA4726" w:rsidRPr="00AA4726" w:rsidRDefault="00AA4726" w:rsidP="00AA4726">
            <w:pPr>
              <w:widowControl/>
              <w:tabs>
                <w:tab w:val="left" w:pos="2718"/>
              </w:tabs>
              <w:autoSpaceDE/>
              <w:autoSpaceDN/>
              <w:adjustRightInd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72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52" w:type="dxa"/>
          </w:tcPr>
          <w:p w:rsidR="00AA4726" w:rsidRPr="00AA4726" w:rsidRDefault="00AA4726" w:rsidP="00AA4726">
            <w:pPr>
              <w:widowControl/>
              <w:tabs>
                <w:tab w:val="left" w:pos="2718"/>
              </w:tabs>
              <w:autoSpaceDE/>
              <w:autoSpaceDN/>
              <w:adjustRightInd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72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контролируемого лица</w:t>
            </w:r>
          </w:p>
        </w:tc>
        <w:tc>
          <w:tcPr>
            <w:tcW w:w="1893" w:type="dxa"/>
          </w:tcPr>
          <w:p w:rsidR="00AA4726" w:rsidRPr="00AA4726" w:rsidRDefault="00AA4726" w:rsidP="00AA4726">
            <w:pPr>
              <w:widowControl/>
              <w:tabs>
                <w:tab w:val="left" w:pos="2718"/>
              </w:tabs>
              <w:autoSpaceDE/>
              <w:autoSpaceDN/>
              <w:adjustRightInd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726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 контроля</w:t>
            </w:r>
          </w:p>
        </w:tc>
        <w:tc>
          <w:tcPr>
            <w:tcW w:w="1370" w:type="dxa"/>
          </w:tcPr>
          <w:p w:rsidR="00AA4726" w:rsidRPr="00AA4726" w:rsidRDefault="00AA4726" w:rsidP="00AA4726">
            <w:pPr>
              <w:widowControl/>
              <w:tabs>
                <w:tab w:val="left" w:pos="2718"/>
              </w:tabs>
              <w:autoSpaceDE/>
              <w:autoSpaceDN/>
              <w:adjustRightInd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726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619" w:type="dxa"/>
          </w:tcPr>
          <w:p w:rsidR="00AA4726" w:rsidRPr="00AA4726" w:rsidRDefault="00AA4726" w:rsidP="00AA4726">
            <w:pPr>
              <w:widowControl/>
              <w:tabs>
                <w:tab w:val="left" w:pos="2718"/>
              </w:tabs>
              <w:autoSpaceDE/>
              <w:autoSpaceDN/>
              <w:adjustRightInd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72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87" w:type="dxa"/>
          </w:tcPr>
          <w:p w:rsidR="00AA4726" w:rsidRPr="00AA4726" w:rsidRDefault="00AA4726" w:rsidP="00AA4726">
            <w:pPr>
              <w:widowControl/>
              <w:tabs>
                <w:tab w:val="left" w:pos="2718"/>
              </w:tabs>
              <w:autoSpaceDE/>
              <w:autoSpaceDN/>
              <w:adjustRightInd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72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AA4726" w:rsidRPr="00AA4726" w:rsidTr="00DD2468">
        <w:tc>
          <w:tcPr>
            <w:tcW w:w="710" w:type="dxa"/>
          </w:tcPr>
          <w:p w:rsidR="00AA4726" w:rsidRPr="00AA4726" w:rsidRDefault="00AA4726" w:rsidP="00AA4726">
            <w:pPr>
              <w:widowControl/>
              <w:tabs>
                <w:tab w:val="left" w:pos="2718"/>
              </w:tabs>
              <w:autoSpaceDE/>
              <w:autoSpaceDN/>
              <w:adjustRightInd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4726" w:rsidRPr="00AA4726" w:rsidRDefault="00AA4726" w:rsidP="00AA4726">
            <w:pPr>
              <w:widowControl/>
              <w:tabs>
                <w:tab w:val="left" w:pos="2718"/>
              </w:tabs>
              <w:autoSpaceDE/>
              <w:autoSpaceDN/>
              <w:adjustRightInd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A4726" w:rsidRPr="00AA4726" w:rsidRDefault="00AA4726" w:rsidP="00AA4726">
            <w:pPr>
              <w:widowControl/>
              <w:tabs>
                <w:tab w:val="left" w:pos="2718"/>
              </w:tabs>
              <w:autoSpaceDE/>
              <w:autoSpaceDN/>
              <w:adjustRightInd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A4726" w:rsidRPr="00AA4726" w:rsidRDefault="00AA4726" w:rsidP="00AA4726">
            <w:pPr>
              <w:widowControl/>
              <w:tabs>
                <w:tab w:val="left" w:pos="2718"/>
              </w:tabs>
              <w:autoSpaceDE/>
              <w:autoSpaceDN/>
              <w:adjustRightInd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AA4726" w:rsidRPr="00AA4726" w:rsidRDefault="00AA4726" w:rsidP="00AA4726">
            <w:pPr>
              <w:widowControl/>
              <w:tabs>
                <w:tab w:val="left" w:pos="2718"/>
              </w:tabs>
              <w:autoSpaceDE/>
              <w:autoSpaceDN/>
              <w:adjustRightInd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AA4726" w:rsidRPr="00AA4726" w:rsidRDefault="00AA4726" w:rsidP="00AA4726">
            <w:pPr>
              <w:widowControl/>
              <w:tabs>
                <w:tab w:val="left" w:pos="2718"/>
              </w:tabs>
              <w:autoSpaceDE/>
              <w:autoSpaceDN/>
              <w:adjustRightInd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726" w:rsidRPr="00AA4726" w:rsidRDefault="00AA4726" w:rsidP="00AA4726">
      <w:pPr>
        <w:widowControl/>
        <w:autoSpaceDE/>
        <w:autoSpaceDN/>
        <w:adjustRightInd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AA4726" w:rsidRDefault="00AA4726" w:rsidP="00560B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A4726" w:rsidSect="00561C9B">
      <w:pgSz w:w="12240" w:h="15840"/>
      <w:pgMar w:top="1134" w:right="851" w:bottom="28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043D0"/>
    <w:multiLevelType w:val="multilevel"/>
    <w:tmpl w:val="6FDCE8F2"/>
    <w:lvl w:ilvl="0">
      <w:start w:val="1"/>
      <w:numFmt w:val="decimal"/>
      <w:lvlText w:val="%1)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BDE"/>
    <w:rsid w:val="00197274"/>
    <w:rsid w:val="001B527C"/>
    <w:rsid w:val="001C1137"/>
    <w:rsid w:val="00371DAD"/>
    <w:rsid w:val="004701B3"/>
    <w:rsid w:val="004E1082"/>
    <w:rsid w:val="00520786"/>
    <w:rsid w:val="00560BDE"/>
    <w:rsid w:val="00561C9B"/>
    <w:rsid w:val="005920D8"/>
    <w:rsid w:val="0060651D"/>
    <w:rsid w:val="00707339"/>
    <w:rsid w:val="00725FB2"/>
    <w:rsid w:val="00781EA9"/>
    <w:rsid w:val="00AA4726"/>
    <w:rsid w:val="00C15520"/>
    <w:rsid w:val="00D8415A"/>
    <w:rsid w:val="00E0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A49F"/>
  <w15:docId w15:val="{EDC9E24B-5F30-416A-A018-44D163FF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18"/>
      <w:szCs w:val="18"/>
    </w:rPr>
  </w:style>
  <w:style w:type="paragraph" w:styleId="1">
    <w:name w:val="heading 1"/>
    <w:basedOn w:val="a"/>
    <w:pPr>
      <w:adjustRightInd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Heading">
    <w:name w:val="Heading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2"/>
      <w:szCs w:val="22"/>
    </w:rPr>
  </w:style>
  <w:style w:type="paragraph" w:customStyle="1" w:styleId="Preformat">
    <w:name w:val="Pre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character" w:styleId="a4">
    <w:name w:val="Hyperlink"/>
    <w:rPr>
      <w:rFonts w:ascii="Arial" w:hAnsi="Arial" w:cs="Arial"/>
      <w:w w:val="100"/>
      <w:position w:val="-1"/>
      <w:sz w:val="20"/>
      <w:szCs w:val="20"/>
      <w:u w:val="single"/>
      <w:effect w:val="none"/>
      <w:vertAlign w:val="baseline"/>
      <w:cs w:val="0"/>
      <w:em w:val="none"/>
    </w:rPr>
  </w:style>
  <w:style w:type="paragraph" w:customStyle="1" w:styleId="Context">
    <w:name w:val="Contex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u w:val="single"/>
    </w:rPr>
  </w:style>
  <w:style w:type="paragraph" w:customStyle="1" w:styleId="formattext">
    <w:name w:val="formattext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qFormat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8">
    <w:name w:val="No Spacing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18"/>
      <w:szCs w:val="18"/>
    </w:rPr>
  </w:style>
  <w:style w:type="paragraph" w:styleId="a9">
    <w:name w:val="List Paragraph"/>
    <w:basedOn w:val="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a">
    <w:name w:val="Body Text"/>
    <w:basedOn w:val="a"/>
    <w:pPr>
      <w:adjustRightInd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rPr>
      <w:rFonts w:ascii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styleId="af0">
    <w:name w:val="Table Grid"/>
    <w:basedOn w:val="a1"/>
    <w:uiPriority w:val="59"/>
    <w:rsid w:val="00AA472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IszFQUgurLtZvYi9My1eZqwkHg==">CgMxLjA4AHIhMUgyb1BUNzYzR3JLYmJrZ3FhaTYxOW83V0lwUU9EckUz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BB6D3A-8DFD-42AD-907B-DD6AF064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Шалимова Елена Валентиновна (общий отдел ММР)</cp:lastModifiedBy>
  <cp:revision>7</cp:revision>
  <cp:lastPrinted>2024-07-03T08:42:00Z</cp:lastPrinted>
  <dcterms:created xsi:type="dcterms:W3CDTF">2022-09-09T06:01:00Z</dcterms:created>
  <dcterms:modified xsi:type="dcterms:W3CDTF">2024-08-20T13:47:00Z</dcterms:modified>
</cp:coreProperties>
</file>